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0726" w:rsidRDefault="00A00726">
      <w:pPr>
        <w:keepNext/>
        <w:jc w:val="center"/>
        <w:rPr>
          <w:rFonts w:ascii="Times New Roman" w:hAnsi="Times New Roman"/>
          <w:b/>
          <w:caps/>
          <w:sz w:val="28"/>
        </w:rPr>
      </w:pPr>
      <w:r>
        <w:rPr>
          <w:rFonts w:ascii="Times New Roman" w:hAnsi="Times New Roman"/>
          <w:b/>
          <w:caps/>
          <w:sz w:val="28"/>
        </w:rPr>
        <w:t>Российская Федереция</w:t>
      </w:r>
    </w:p>
    <w:p w:rsidR="00A00726" w:rsidRDefault="00A00726">
      <w:pPr>
        <w:jc w:val="center"/>
        <w:rPr>
          <w:rFonts w:ascii="Times New Roman" w:hAnsi="Times New Roman"/>
          <w:b/>
          <w:caps/>
          <w:sz w:val="28"/>
        </w:rPr>
      </w:pPr>
      <w:r>
        <w:rPr>
          <w:rFonts w:ascii="Times New Roman" w:hAnsi="Times New Roman"/>
          <w:b/>
          <w:caps/>
          <w:sz w:val="28"/>
        </w:rPr>
        <w:t>Брянская область</w:t>
      </w:r>
    </w:p>
    <w:p w:rsidR="00A00726" w:rsidRDefault="00A00726">
      <w:pPr>
        <w:jc w:val="center"/>
        <w:rPr>
          <w:rFonts w:ascii="Times New Roman" w:hAnsi="Times New Roman"/>
          <w:b/>
          <w:i/>
          <w:sz w:val="24"/>
        </w:rPr>
      </w:pPr>
      <w:r>
        <w:rPr>
          <w:rFonts w:ascii="Times New Roman" w:hAnsi="Times New Roman"/>
          <w:b/>
          <w:caps/>
          <w:sz w:val="28"/>
        </w:rPr>
        <w:t xml:space="preserve">ПАВЛОВСКОЕ СЕЛЬСКОЕ поселение </w:t>
      </w:r>
    </w:p>
    <w:p w:rsidR="00A00726" w:rsidRDefault="00A00726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ПАВЛОВСКИЙ СЕЛЬСКИЙ СОВЕТ НАРОДНЫХ ДЕПУТАТОВ</w:t>
      </w:r>
    </w:p>
    <w:p w:rsidR="00A00726" w:rsidRDefault="00A00726">
      <w:pPr>
        <w:jc w:val="center"/>
        <w:rPr>
          <w:rFonts w:ascii="Times New Roman" w:hAnsi="Times New Roman"/>
          <w:b/>
          <w:sz w:val="24"/>
        </w:rPr>
      </w:pPr>
    </w:p>
    <w:p w:rsidR="00A00726" w:rsidRDefault="00A00726">
      <w:pPr>
        <w:jc w:val="center"/>
        <w:rPr>
          <w:rFonts w:ascii="Times New Roman" w:hAnsi="Times New Roman"/>
          <w:b/>
          <w:sz w:val="24"/>
        </w:rPr>
      </w:pPr>
    </w:p>
    <w:p w:rsidR="00A00726" w:rsidRPr="00C92659" w:rsidRDefault="00A00726" w:rsidP="00C92659">
      <w:pPr>
        <w:jc w:val="center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 xml:space="preserve">РЕШЕНИЕ </w:t>
      </w:r>
    </w:p>
    <w:p w:rsidR="00A00726" w:rsidRDefault="00A00726">
      <w:pPr>
        <w:jc w:val="both"/>
        <w:rPr>
          <w:rFonts w:ascii="Times New Roman" w:hAnsi="Times New Roman"/>
          <w:sz w:val="32"/>
        </w:rPr>
      </w:pPr>
    </w:p>
    <w:p w:rsidR="00A00726" w:rsidRDefault="00A00726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От 19.08.2019г.   </w:t>
      </w:r>
      <w:r>
        <w:rPr>
          <w:rFonts w:ascii="Segoe UI Symbol" w:hAnsi="Segoe UI Symbol" w:cs="Segoe UI Symbol"/>
          <w:sz w:val="28"/>
        </w:rPr>
        <w:t>№</w:t>
      </w:r>
      <w:r>
        <w:rPr>
          <w:rFonts w:ascii="Times New Roman" w:hAnsi="Times New Roman"/>
          <w:sz w:val="28"/>
        </w:rPr>
        <w:t xml:space="preserve"> 3-205</w:t>
      </w:r>
    </w:p>
    <w:p w:rsidR="00A00726" w:rsidRDefault="00A00726">
      <w:pPr>
        <w:jc w:val="both"/>
        <w:rPr>
          <w:rFonts w:ascii="Times New Roman" w:hAnsi="Times New Roman"/>
          <w:sz w:val="28"/>
        </w:rPr>
      </w:pPr>
    </w:p>
    <w:p w:rsidR="00A00726" w:rsidRDefault="00A00726">
      <w:pPr>
        <w:ind w:right="4111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 оплате труда выборных должностных лиц местного самоуправления, осуществляющих свои полномочия на постоянной основе, муниципальных служащих муниципального образования «Павловское сельское поселение»</w:t>
      </w:r>
    </w:p>
    <w:p w:rsidR="00A00726" w:rsidRDefault="00A00726">
      <w:pPr>
        <w:rPr>
          <w:rFonts w:ascii="Tahoma" w:hAnsi="Tahoma" w:cs="Tahoma"/>
        </w:rPr>
      </w:pPr>
      <w:r>
        <w:rPr>
          <w:rFonts w:ascii="Tahoma" w:hAnsi="Tahoma" w:cs="Tahoma"/>
        </w:rPr>
        <w:br/>
      </w:r>
    </w:p>
    <w:p w:rsidR="00A00726" w:rsidRDefault="00A00726">
      <w:pPr>
        <w:ind w:firstLine="720"/>
        <w:jc w:val="both"/>
        <w:rPr>
          <w:rFonts w:ascii="Arial" w:hAnsi="Arial" w:cs="Arial"/>
        </w:rPr>
      </w:pPr>
    </w:p>
    <w:p w:rsidR="00A00726" w:rsidRDefault="00A00726">
      <w:pPr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 целях реализации требований  Федерального Закона Российской Федерации от 16.10.2003г. </w:t>
      </w:r>
      <w:r>
        <w:rPr>
          <w:rFonts w:ascii="Segoe UI Symbol" w:hAnsi="Segoe UI Symbol" w:cs="Segoe UI Symbol"/>
          <w:sz w:val="24"/>
        </w:rPr>
        <w:t>№</w:t>
      </w:r>
      <w:r>
        <w:rPr>
          <w:rFonts w:ascii="Times New Roman" w:hAnsi="Times New Roman"/>
          <w:sz w:val="24"/>
        </w:rPr>
        <w:t xml:space="preserve"> 131-ФЗ «Об общих принципах организации местного самоуправления в Российской Федерации», в соответствии с Федеральным законом Российской Федерации от 02.03.2007г. </w:t>
      </w:r>
      <w:r>
        <w:rPr>
          <w:rFonts w:ascii="Segoe UI Symbol" w:hAnsi="Segoe UI Symbol" w:cs="Segoe UI Symbol"/>
          <w:sz w:val="24"/>
        </w:rPr>
        <w:t>№</w:t>
      </w:r>
      <w:r>
        <w:rPr>
          <w:rFonts w:ascii="Times New Roman" w:hAnsi="Times New Roman"/>
          <w:sz w:val="24"/>
        </w:rPr>
        <w:t xml:space="preserve"> 25-ФЗ «О муниципальной службе в Российской Федерации», Законом Брянской области «О муниципальной службе в Брянской области» от 16 ноября 2007 года </w:t>
      </w:r>
      <w:r>
        <w:rPr>
          <w:rFonts w:ascii="Segoe UI Symbol" w:hAnsi="Segoe UI Symbol" w:cs="Segoe UI Symbol"/>
          <w:sz w:val="24"/>
        </w:rPr>
        <w:t>№</w:t>
      </w:r>
      <w:r>
        <w:rPr>
          <w:rFonts w:ascii="Times New Roman" w:hAnsi="Times New Roman"/>
          <w:sz w:val="24"/>
        </w:rPr>
        <w:t xml:space="preserve"> 156-З,</w:t>
      </w:r>
      <w:r>
        <w:rPr>
          <w:rFonts w:ascii="Arial" w:hAnsi="Arial" w:cs="Arial"/>
          <w:sz w:val="28"/>
        </w:rPr>
        <w:t xml:space="preserve"> </w:t>
      </w:r>
      <w:r>
        <w:rPr>
          <w:rFonts w:ascii="Times New Roman" w:hAnsi="Times New Roman"/>
          <w:sz w:val="24"/>
        </w:rPr>
        <w:t xml:space="preserve">Законом Брянской области от 12.08.2008г.  </w:t>
      </w:r>
      <w:r>
        <w:rPr>
          <w:rFonts w:ascii="Segoe UI Symbol" w:hAnsi="Segoe UI Symbol" w:cs="Segoe UI Symbol"/>
          <w:sz w:val="24"/>
        </w:rPr>
        <w:t>№</w:t>
      </w:r>
      <w:r>
        <w:rPr>
          <w:rFonts w:ascii="Times New Roman" w:hAnsi="Times New Roman"/>
          <w:sz w:val="24"/>
        </w:rPr>
        <w:t xml:space="preserve"> 69-З «О гарантиях осуществления полномочий депутата представительного органа муниципального образования, члена выборного органа местного самоуправления, выборного должностного лица местного самоуправления в Брянской области», Уставом Павловского сельского поселения, Павловский сельский Совет народных депутатов</w:t>
      </w:r>
    </w:p>
    <w:p w:rsidR="00A00726" w:rsidRDefault="00A00726">
      <w:pPr>
        <w:ind w:firstLine="540"/>
        <w:jc w:val="both"/>
        <w:rPr>
          <w:rFonts w:ascii="Times New Roman" w:hAnsi="Times New Roman"/>
          <w:sz w:val="24"/>
        </w:rPr>
      </w:pPr>
    </w:p>
    <w:p w:rsidR="00A00726" w:rsidRDefault="00A00726">
      <w:pPr>
        <w:ind w:firstLine="54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РЕШИЛ:</w:t>
      </w:r>
    </w:p>
    <w:p w:rsidR="00A00726" w:rsidRDefault="00A00726">
      <w:pPr>
        <w:ind w:firstLine="720"/>
        <w:jc w:val="both"/>
        <w:rPr>
          <w:rFonts w:cs="Calibri"/>
        </w:rPr>
      </w:pPr>
    </w:p>
    <w:p w:rsidR="00A00726" w:rsidRDefault="00A00726">
      <w:pPr>
        <w:spacing w:before="220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1. Утвердить </w:t>
      </w:r>
      <w:hyperlink r:id="rId4">
        <w:r>
          <w:rPr>
            <w:rFonts w:ascii="Times New Roman" w:hAnsi="Times New Roman"/>
            <w:color w:val="0000FF"/>
            <w:sz w:val="24"/>
            <w:u w:val="single"/>
          </w:rPr>
          <w:t>Положение</w:t>
        </w:r>
      </w:hyperlink>
      <w:r>
        <w:rPr>
          <w:rFonts w:ascii="Times New Roman" w:hAnsi="Times New Roman"/>
          <w:sz w:val="24"/>
        </w:rPr>
        <w:t xml:space="preserve"> об оплате труда выборных должностных лиц местного самоуправления, осуществляющих свои полномочия  на постоянной основе, муниципальных служащих муниципального образования «Павловское сельское поселение» согласно приложению к настоящему решению.</w:t>
      </w:r>
    </w:p>
    <w:p w:rsidR="00A00726" w:rsidRPr="00C92659" w:rsidRDefault="00A00726">
      <w:pPr>
        <w:spacing w:before="280"/>
        <w:ind w:firstLine="540"/>
        <w:jc w:val="both"/>
        <w:rPr>
          <w:rFonts w:ascii="Times New Roman" w:hAnsi="Times New Roman"/>
          <w:sz w:val="24"/>
        </w:rPr>
      </w:pPr>
      <w:r w:rsidRPr="00C92659">
        <w:rPr>
          <w:rFonts w:ascii="Times New Roman" w:hAnsi="Times New Roman"/>
          <w:sz w:val="24"/>
        </w:rPr>
        <w:t xml:space="preserve">2. Признать утратившими силу решения Павловского сельского  Совета народных депутатов: </w:t>
      </w:r>
      <w:r w:rsidRPr="00C92659">
        <w:rPr>
          <w:rFonts w:ascii="Segoe UI Symbol" w:hAnsi="Segoe UI Symbol" w:cs="Segoe UI Symbol"/>
          <w:sz w:val="24"/>
        </w:rPr>
        <w:t>№</w:t>
      </w:r>
      <w:r w:rsidRPr="00C92659">
        <w:rPr>
          <w:rFonts w:ascii="Times New Roman" w:hAnsi="Times New Roman"/>
          <w:sz w:val="24"/>
        </w:rPr>
        <w:t xml:space="preserve"> 2-37 от 10.06.2010 года (в редакции </w:t>
      </w:r>
      <w:r w:rsidRPr="00C92659">
        <w:rPr>
          <w:rFonts w:ascii="Segoe UI Symbol" w:hAnsi="Segoe UI Symbol" w:cs="Segoe UI Symbol"/>
          <w:sz w:val="24"/>
        </w:rPr>
        <w:t>№</w:t>
      </w:r>
      <w:r w:rsidRPr="00C92659">
        <w:rPr>
          <w:rFonts w:ascii="Times New Roman" w:hAnsi="Times New Roman"/>
          <w:sz w:val="24"/>
        </w:rPr>
        <w:t xml:space="preserve"> 2-58 от 21.12.2010 года; </w:t>
      </w:r>
      <w:r w:rsidRPr="00C92659">
        <w:rPr>
          <w:rFonts w:ascii="Segoe UI Symbol" w:hAnsi="Segoe UI Symbol" w:cs="Segoe UI Symbol"/>
          <w:sz w:val="24"/>
        </w:rPr>
        <w:t>№</w:t>
      </w:r>
      <w:r w:rsidRPr="00C92659">
        <w:rPr>
          <w:rFonts w:ascii="Times New Roman" w:hAnsi="Times New Roman"/>
          <w:sz w:val="24"/>
        </w:rPr>
        <w:t xml:space="preserve">2-62 от 28.03.2011 года; </w:t>
      </w:r>
      <w:r w:rsidRPr="00C92659">
        <w:rPr>
          <w:rFonts w:ascii="Segoe UI Symbol" w:hAnsi="Segoe UI Symbol" w:cs="Segoe UI Symbol"/>
          <w:sz w:val="24"/>
        </w:rPr>
        <w:t>№</w:t>
      </w:r>
      <w:r w:rsidRPr="00C92659">
        <w:rPr>
          <w:rFonts w:ascii="Times New Roman" w:hAnsi="Times New Roman"/>
          <w:sz w:val="24"/>
        </w:rPr>
        <w:t xml:space="preserve">2-116 от 01.02.2013 года; </w:t>
      </w:r>
      <w:r w:rsidRPr="00C92659">
        <w:rPr>
          <w:rFonts w:ascii="Segoe UI Symbol" w:hAnsi="Segoe UI Symbol" w:cs="Segoe UI Symbol"/>
          <w:sz w:val="24"/>
        </w:rPr>
        <w:t>№</w:t>
      </w:r>
      <w:r w:rsidRPr="00C92659">
        <w:rPr>
          <w:rFonts w:ascii="Times New Roman" w:hAnsi="Times New Roman"/>
          <w:sz w:val="24"/>
        </w:rPr>
        <w:t xml:space="preserve">3-22 от 07.10. 2014 года; </w:t>
      </w:r>
      <w:r w:rsidRPr="00C92659">
        <w:rPr>
          <w:rFonts w:ascii="Segoe UI Symbol" w:hAnsi="Segoe UI Symbol" w:cs="Segoe UI Symbol"/>
          <w:sz w:val="24"/>
        </w:rPr>
        <w:t>№</w:t>
      </w:r>
      <w:r w:rsidRPr="00C92659">
        <w:rPr>
          <w:rFonts w:ascii="Times New Roman" w:hAnsi="Times New Roman"/>
          <w:sz w:val="24"/>
        </w:rPr>
        <w:t xml:space="preserve"> 3-149 от 21.12.2017 года)</w:t>
      </w:r>
    </w:p>
    <w:p w:rsidR="00A00726" w:rsidRPr="00C92659" w:rsidRDefault="00A00726">
      <w:pPr>
        <w:spacing w:before="220"/>
        <w:ind w:firstLine="540"/>
        <w:jc w:val="both"/>
        <w:rPr>
          <w:rFonts w:ascii="Times New Roman" w:hAnsi="Times New Roman"/>
          <w:sz w:val="24"/>
        </w:rPr>
      </w:pPr>
      <w:r w:rsidRPr="00C92659">
        <w:rPr>
          <w:rFonts w:ascii="Times New Roman" w:hAnsi="Times New Roman"/>
          <w:sz w:val="24"/>
        </w:rPr>
        <w:t>3. Решение вступает в силу со дня его официального обнародования и распространяется на правоотношения, возникшие с 1 апреля 2019 года.</w:t>
      </w:r>
    </w:p>
    <w:p w:rsidR="00A00726" w:rsidRPr="00C92659" w:rsidRDefault="00A00726">
      <w:pPr>
        <w:spacing w:before="220"/>
        <w:ind w:firstLine="540"/>
        <w:jc w:val="both"/>
        <w:rPr>
          <w:rFonts w:ascii="Times New Roman" w:hAnsi="Times New Roman"/>
          <w:sz w:val="24"/>
        </w:rPr>
      </w:pPr>
      <w:r w:rsidRPr="00C92659">
        <w:rPr>
          <w:rFonts w:ascii="Times New Roman" w:hAnsi="Times New Roman"/>
          <w:sz w:val="24"/>
        </w:rPr>
        <w:t>4. Настоящее решение обнародовать согласно уставу.</w:t>
      </w:r>
    </w:p>
    <w:p w:rsidR="00A00726" w:rsidRPr="00C92659" w:rsidRDefault="00A00726">
      <w:pPr>
        <w:ind w:firstLine="540"/>
        <w:jc w:val="both"/>
        <w:rPr>
          <w:rFonts w:ascii="Times New Roman" w:hAnsi="Times New Roman"/>
          <w:sz w:val="24"/>
        </w:rPr>
      </w:pPr>
    </w:p>
    <w:p w:rsidR="00A00726" w:rsidRDefault="00A00726" w:rsidP="00C92659">
      <w:pPr>
        <w:jc w:val="both"/>
        <w:rPr>
          <w:rFonts w:ascii="Times New Roman" w:hAnsi="Times New Roman"/>
          <w:color w:val="FF0000"/>
          <w:sz w:val="24"/>
        </w:rPr>
      </w:pPr>
    </w:p>
    <w:p w:rsidR="00A00726" w:rsidRDefault="00A00726">
      <w:pPr>
        <w:tabs>
          <w:tab w:val="left" w:pos="1637"/>
        </w:tabs>
        <w:spacing w:line="36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Председатель Павловского  сельского                                                           П.В. Кузьмичев</w:t>
      </w:r>
    </w:p>
    <w:p w:rsidR="00A00726" w:rsidRDefault="00A00726">
      <w:pPr>
        <w:tabs>
          <w:tab w:val="left" w:pos="1637"/>
        </w:tabs>
        <w:spacing w:line="36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Совета народных депутатов                    </w:t>
      </w:r>
    </w:p>
    <w:p w:rsidR="00A00726" w:rsidRDefault="00A00726" w:rsidP="00C92659">
      <w:pPr>
        <w:tabs>
          <w:tab w:val="left" w:pos="1637"/>
        </w:tabs>
        <w:spacing w:line="360" w:lineRule="auto"/>
        <w:jc w:val="both"/>
        <w:rPr>
          <w:rFonts w:ascii="Times New Roman" w:hAnsi="Times New Roman"/>
          <w:sz w:val="24"/>
        </w:rPr>
      </w:pPr>
    </w:p>
    <w:p w:rsidR="00A00726" w:rsidRDefault="00A00726">
      <w:pPr>
        <w:widowControl w:val="0"/>
        <w:ind w:left="5387"/>
        <w:jc w:val="right"/>
        <w:rPr>
          <w:rFonts w:ascii="Times New Roman" w:hAnsi="Times New Roman"/>
          <w:sz w:val="24"/>
        </w:rPr>
      </w:pPr>
    </w:p>
    <w:p w:rsidR="00A00726" w:rsidRDefault="00A00726">
      <w:pPr>
        <w:widowControl w:val="0"/>
        <w:ind w:left="5387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Приложение</w:t>
      </w:r>
    </w:p>
    <w:p w:rsidR="00A00726" w:rsidRDefault="00A00726">
      <w:pPr>
        <w:widowControl w:val="0"/>
        <w:ind w:left="5387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 решению Павловского сельского Совета народных депутатов</w:t>
      </w:r>
    </w:p>
    <w:p w:rsidR="00A00726" w:rsidRDefault="00A00726">
      <w:pPr>
        <w:widowControl w:val="0"/>
        <w:ind w:left="5387"/>
        <w:jc w:val="right"/>
        <w:rPr>
          <w:rFonts w:ascii="Times New Roman" w:hAnsi="Times New Roman"/>
          <w:sz w:val="24"/>
        </w:rPr>
      </w:pPr>
    </w:p>
    <w:p w:rsidR="00A00726" w:rsidRDefault="00A00726">
      <w:pPr>
        <w:widowControl w:val="0"/>
        <w:ind w:left="5387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от «19» 08.2019г. </w:t>
      </w:r>
      <w:r>
        <w:rPr>
          <w:rFonts w:ascii="Segoe UI Symbol" w:hAnsi="Segoe UI Symbol" w:cs="Segoe UI Symbol"/>
          <w:sz w:val="24"/>
        </w:rPr>
        <w:t>№</w:t>
      </w:r>
      <w:r>
        <w:rPr>
          <w:rFonts w:ascii="Times New Roman" w:hAnsi="Times New Roman"/>
          <w:sz w:val="24"/>
        </w:rPr>
        <w:t xml:space="preserve"> 3-205</w:t>
      </w:r>
    </w:p>
    <w:p w:rsidR="00A00726" w:rsidRDefault="00A00726">
      <w:pPr>
        <w:widowControl w:val="0"/>
        <w:ind w:left="5580" w:firstLine="709"/>
        <w:jc w:val="right"/>
        <w:rPr>
          <w:rFonts w:ascii="Times New Roman" w:hAnsi="Times New Roman"/>
          <w:sz w:val="24"/>
        </w:rPr>
      </w:pPr>
    </w:p>
    <w:p w:rsidR="00A00726" w:rsidRDefault="00A00726">
      <w:pPr>
        <w:widowControl w:val="0"/>
        <w:ind w:left="5580" w:firstLine="709"/>
        <w:rPr>
          <w:rFonts w:ascii="Times New Roman" w:hAnsi="Times New Roman"/>
          <w:sz w:val="24"/>
        </w:rPr>
      </w:pPr>
    </w:p>
    <w:p w:rsidR="00A00726" w:rsidRDefault="00A00726">
      <w:pPr>
        <w:widowControl w:val="0"/>
        <w:ind w:firstLine="709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Положение </w:t>
      </w:r>
    </w:p>
    <w:p w:rsidR="00A00726" w:rsidRDefault="00A00726">
      <w:pPr>
        <w:widowControl w:val="0"/>
        <w:ind w:firstLine="709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 оплате труда выборных должностных лиц местного самоуправления, осуществляющих свои полномочия на постоянной основе, муниципальных служащих муниципального образования «Павловское сельское поселение»</w:t>
      </w:r>
    </w:p>
    <w:p w:rsidR="00A00726" w:rsidRDefault="00A00726">
      <w:pPr>
        <w:widowControl w:val="0"/>
        <w:rPr>
          <w:rFonts w:ascii="Times New Roman" w:hAnsi="Times New Roman"/>
          <w:sz w:val="24"/>
        </w:rPr>
      </w:pPr>
    </w:p>
    <w:p w:rsidR="00A00726" w:rsidRDefault="00A00726">
      <w:pPr>
        <w:widowControl w:val="0"/>
        <w:ind w:firstLine="709"/>
        <w:jc w:val="center"/>
        <w:rPr>
          <w:rFonts w:ascii="Times New Roman" w:hAnsi="Times New Roman"/>
          <w:sz w:val="24"/>
        </w:rPr>
      </w:pPr>
    </w:p>
    <w:p w:rsidR="00A00726" w:rsidRDefault="00A00726">
      <w:pPr>
        <w:widowControl w:val="0"/>
        <w:tabs>
          <w:tab w:val="left" w:pos="567"/>
        </w:tabs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1. Оплата труда выборных должностных лиц местного самоуправления, осуществляющих свои полномочия на постоянной основе, муниципальных служащих муниципального образования «Павловское сельское поселение»</w:t>
      </w:r>
      <w:r>
        <w:rPr>
          <w:rFonts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состоит из должностного оклада в соответствии с замещаемой должностью (далее - должностной оклад), а также из ежемесячных и иных дополнительных выплат. </w:t>
      </w:r>
    </w:p>
    <w:p w:rsidR="00A00726" w:rsidRDefault="00A00726">
      <w:pPr>
        <w:widowControl w:val="0"/>
        <w:ind w:left="709" w:right="-1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К ежемесячным дополнительным выплатам относятся: </w:t>
      </w:r>
    </w:p>
    <w:p w:rsidR="00A00726" w:rsidRDefault="00A00726">
      <w:pPr>
        <w:widowControl w:val="0"/>
        <w:tabs>
          <w:tab w:val="left" w:pos="851"/>
        </w:tabs>
        <w:ind w:left="709" w:right="-1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по выборным должностям:</w:t>
      </w:r>
    </w:p>
    <w:p w:rsidR="00A00726" w:rsidRDefault="00A00726">
      <w:pPr>
        <w:tabs>
          <w:tab w:val="left" w:pos="1276"/>
        </w:tabs>
        <w:ind w:right="14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а) ежемесячная надбавка за выслугу лет на муниципальной службе (выборной должности);</w:t>
      </w:r>
    </w:p>
    <w:p w:rsidR="00A00726" w:rsidRDefault="00A00726">
      <w:pPr>
        <w:tabs>
          <w:tab w:val="left" w:pos="1276"/>
        </w:tabs>
        <w:ind w:right="14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б) ежемесячная надбавка к должностному окладу за особые условия муниципальной службы;</w:t>
      </w:r>
    </w:p>
    <w:p w:rsidR="00A00726" w:rsidRDefault="00A00726">
      <w:pPr>
        <w:tabs>
          <w:tab w:val="left" w:pos="1276"/>
        </w:tabs>
        <w:ind w:right="14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в) ежемесячное денежное поощрение.</w:t>
      </w:r>
    </w:p>
    <w:p w:rsidR="00A00726" w:rsidRDefault="00A00726">
      <w:pPr>
        <w:tabs>
          <w:tab w:val="left" w:pos="1276"/>
        </w:tabs>
        <w:ind w:right="140" w:firstLine="709"/>
        <w:jc w:val="both"/>
        <w:rPr>
          <w:rFonts w:ascii="Times New Roman" w:hAnsi="Times New Roman"/>
          <w:sz w:val="24"/>
        </w:rPr>
      </w:pPr>
    </w:p>
    <w:p w:rsidR="00A00726" w:rsidRDefault="00A00726">
      <w:pPr>
        <w:widowControl w:val="0"/>
        <w:ind w:right="-285"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по должностям муниципальной службы:</w:t>
      </w:r>
    </w:p>
    <w:p w:rsidR="00A00726" w:rsidRDefault="00A00726">
      <w:pPr>
        <w:widowControl w:val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а) ежемесячная надбавка к должностному окладу за классный чин;</w:t>
      </w:r>
    </w:p>
    <w:p w:rsidR="00A00726" w:rsidRDefault="00A00726">
      <w:pPr>
        <w:widowControl w:val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б) ежемесячная надбавка к должностному окладу за выслугу лет на муниципальной службе;</w:t>
      </w:r>
    </w:p>
    <w:p w:rsidR="00A00726" w:rsidRDefault="00A00726">
      <w:pPr>
        <w:widowControl w:val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в) ежемесячная надбавка к должностному окладу за особые условия муниципальной службы;</w:t>
      </w:r>
    </w:p>
    <w:p w:rsidR="00A00726" w:rsidRDefault="00A00726">
      <w:pPr>
        <w:widowControl w:val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г) ежемесячное денежное поощрение.</w:t>
      </w:r>
    </w:p>
    <w:p w:rsidR="00A00726" w:rsidRDefault="00A00726">
      <w:pPr>
        <w:widowControl w:val="0"/>
        <w:ind w:firstLine="709"/>
        <w:jc w:val="both"/>
        <w:rPr>
          <w:rFonts w:ascii="Times New Roman" w:hAnsi="Times New Roman"/>
          <w:sz w:val="24"/>
        </w:rPr>
      </w:pPr>
    </w:p>
    <w:p w:rsidR="00A00726" w:rsidRDefault="00A00726">
      <w:pPr>
        <w:widowControl w:val="0"/>
        <w:ind w:left="709" w:right="-1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 иным дополнительным выплатам относятся:</w:t>
      </w:r>
    </w:p>
    <w:p w:rsidR="00A00726" w:rsidRDefault="00A00726">
      <w:pPr>
        <w:widowControl w:val="0"/>
        <w:tabs>
          <w:tab w:val="left" w:pos="9180"/>
        </w:tabs>
        <w:ind w:right="-109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а) премии за выполнение особо важных и сложных заданий;</w:t>
      </w:r>
    </w:p>
    <w:p w:rsidR="00A00726" w:rsidRDefault="00A00726">
      <w:pPr>
        <w:widowControl w:val="0"/>
        <w:tabs>
          <w:tab w:val="left" w:pos="9180"/>
        </w:tabs>
        <w:ind w:right="-109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б) единовременная выплата при предоставлении ежегодного оплачиваемого отпуска и материальная помощь.</w:t>
      </w:r>
    </w:p>
    <w:p w:rsidR="00A00726" w:rsidRDefault="00A00726">
      <w:pPr>
        <w:widowControl w:val="0"/>
        <w:tabs>
          <w:tab w:val="left" w:pos="9180"/>
        </w:tabs>
        <w:ind w:right="-109" w:firstLine="709"/>
        <w:jc w:val="both"/>
        <w:rPr>
          <w:rFonts w:ascii="Times New Roman" w:hAnsi="Times New Roman"/>
          <w:sz w:val="24"/>
        </w:rPr>
      </w:pPr>
    </w:p>
    <w:p w:rsidR="00A00726" w:rsidRDefault="00A00726">
      <w:pPr>
        <w:widowControl w:val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 Установить размеры месячных должностных окладов выборных должностных лиц, осуществляющих свои полномочия на постоянной основе, муниципальных служащих муниципального образования «Павловское сельское поселение» согласно приложению к настоящему Положению.</w:t>
      </w:r>
    </w:p>
    <w:p w:rsidR="00A00726" w:rsidRDefault="00A00726">
      <w:pPr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Установить, что месячные должностные оклады выборных должностных лиц местного самоуправления, осуществляющих свои полномочия на постоянной основе, муниципальных служащих муниципального образования «Павловское сельское поселение», утверждённые настоящим решением, увеличиваются (индексируются) в размерах и сроки, установленные для увеличения (индексации) месячных должностных окладов государственных гражданских служащих Брянской области.</w:t>
      </w:r>
    </w:p>
    <w:p w:rsidR="00A00726" w:rsidRDefault="00A00726">
      <w:pPr>
        <w:widowControl w:val="0"/>
        <w:ind w:firstLine="709"/>
        <w:jc w:val="both"/>
        <w:rPr>
          <w:rFonts w:ascii="Times New Roman" w:hAnsi="Times New Roman"/>
          <w:color w:val="2D2D2D"/>
          <w:spacing w:val="2"/>
          <w:sz w:val="24"/>
          <w:shd w:val="clear" w:color="auto" w:fill="FFFFFF"/>
        </w:rPr>
      </w:pPr>
      <w:r>
        <w:rPr>
          <w:rFonts w:ascii="Times New Roman" w:hAnsi="Times New Roman"/>
          <w:sz w:val="24"/>
        </w:rPr>
        <w:t>При увеличении (индексации) должностных окладов их размеры подлежат округлению до целого рубля.</w:t>
      </w:r>
      <w:r>
        <w:rPr>
          <w:rFonts w:ascii="Times New Roman" w:hAnsi="Times New Roman"/>
          <w:color w:val="2D2D2D"/>
          <w:spacing w:val="2"/>
          <w:sz w:val="24"/>
          <w:shd w:val="clear" w:color="auto" w:fill="FFFFFF"/>
        </w:rPr>
        <w:t xml:space="preserve"> </w:t>
      </w:r>
    </w:p>
    <w:p w:rsidR="00A00726" w:rsidRDefault="00A00726">
      <w:pPr>
        <w:widowControl w:val="0"/>
        <w:tabs>
          <w:tab w:val="left" w:pos="9180"/>
        </w:tabs>
        <w:ind w:right="-109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3. Муниципальным служащим устанавливается ежемесячная надбавка к должностному окладу за классный чин (со дня присвоения классного чина) в установленном порядке в следующих размерах:</w:t>
      </w:r>
    </w:p>
    <w:p w:rsidR="00A00726" w:rsidRDefault="00A00726">
      <w:pPr>
        <w:widowControl w:val="0"/>
        <w:tabs>
          <w:tab w:val="left" w:pos="9180"/>
        </w:tabs>
        <w:ind w:right="-109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 класс – 50 процентов;</w:t>
      </w:r>
    </w:p>
    <w:p w:rsidR="00A00726" w:rsidRDefault="00A00726">
      <w:pPr>
        <w:widowControl w:val="0"/>
        <w:tabs>
          <w:tab w:val="left" w:pos="9180"/>
        </w:tabs>
        <w:ind w:right="-109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 класс – 40 процентов;</w:t>
      </w:r>
    </w:p>
    <w:p w:rsidR="00A00726" w:rsidRDefault="00A00726">
      <w:pPr>
        <w:widowControl w:val="0"/>
        <w:tabs>
          <w:tab w:val="left" w:pos="9180"/>
        </w:tabs>
        <w:ind w:right="-109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 класс – 30 процентов.</w:t>
      </w:r>
    </w:p>
    <w:p w:rsidR="00A00726" w:rsidRDefault="00A00726">
      <w:pPr>
        <w:widowControl w:val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4. Выборным должностным лицам местного самоуправления, осуществляющим свои полномочия на постоянной основе, муниципальным служащим устанавливается ежемесячная надбавка к должностному окладу за выслугу лет в зависимости от стажа муниципальной службы  в следующих размерах:  </w:t>
      </w:r>
    </w:p>
    <w:p w:rsidR="00A00726" w:rsidRDefault="00A00726">
      <w:pPr>
        <w:widowControl w:val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-от 1 года до 5 лет - 10 процентов;</w:t>
      </w:r>
    </w:p>
    <w:p w:rsidR="00A00726" w:rsidRDefault="00A00726">
      <w:pPr>
        <w:widowControl w:val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-от 5 лет до 10 лет - 15 процентов;</w:t>
      </w:r>
    </w:p>
    <w:p w:rsidR="00A00726" w:rsidRDefault="00A00726">
      <w:pPr>
        <w:widowControl w:val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-от 10 лет до 15 лет - 20 процентов;</w:t>
      </w:r>
    </w:p>
    <w:p w:rsidR="00A00726" w:rsidRDefault="00A00726">
      <w:pPr>
        <w:widowControl w:val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свыше 15 лет - 30 процентов.</w:t>
      </w:r>
    </w:p>
    <w:p w:rsidR="00A00726" w:rsidRDefault="00A00726">
      <w:pPr>
        <w:widowControl w:val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5. Выборным должностным лицам, осуществляющим свои полномочия на постоянной основе, муниципальным служащим</w:t>
      </w:r>
      <w:r>
        <w:rPr>
          <w:rFonts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sz w:val="24"/>
        </w:rPr>
        <w:t>устанавливается ежемесячная надбавка к должностному окладу за особые условия муниципальной службы в следующих размерах:</w:t>
      </w:r>
    </w:p>
    <w:p w:rsidR="00A00726" w:rsidRDefault="00A00726">
      <w:pPr>
        <w:widowControl w:val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выборным должностным лицам, осуществляющим свои полномочия на постоянной основе – от 150 до 200 процентов должностного оклада;</w:t>
      </w:r>
    </w:p>
    <w:p w:rsidR="00A00726" w:rsidRDefault="00A00726">
      <w:pPr>
        <w:widowControl w:val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лицам, замещающим старшие должности муниципальной службы – от 60 до 90 процентов должностного оклада.</w:t>
      </w:r>
    </w:p>
    <w:p w:rsidR="00A00726" w:rsidRDefault="00A00726">
      <w:pPr>
        <w:widowControl w:val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 Выборным должностным лицам местного самоуправления, осуществляющим свои полномочия на постоянной основе, муниципальным служащим устанавливается и выплачивается ежемесячное денежное поощрение в следующих размерах:</w:t>
      </w:r>
    </w:p>
    <w:p w:rsidR="00A00726" w:rsidRDefault="00A00726">
      <w:pPr>
        <w:widowControl w:val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выборным должностным лицам, осуществляющим свои полномочия на постоянной основе – до 155 процентов должностного оклада;</w:t>
      </w:r>
    </w:p>
    <w:p w:rsidR="00A00726" w:rsidRDefault="00A00726">
      <w:pPr>
        <w:widowControl w:val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муниципальным служащим – до 100 процентов.</w:t>
      </w:r>
    </w:p>
    <w:p w:rsidR="00A00726" w:rsidRDefault="00A00726">
      <w:pPr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7. Премия за  выполнение особо важных и сложных заданий (далее-премия) выплачивается выборным должностным лицам, осуществляющим свои полномочия на постоянной основе,  муниципальным служащим.</w:t>
      </w:r>
    </w:p>
    <w:p w:rsidR="00A00726" w:rsidRDefault="00A00726">
      <w:pPr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Премия выплачивается ежемесячно (ежеквартально) за периоды работы (месяц, квартал, полугодие, девять месяцев, год)  либо за выполнение конкретного задания.</w:t>
      </w:r>
    </w:p>
    <w:p w:rsidR="00A00726" w:rsidRDefault="00A00726">
      <w:pPr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Размер премии определяется в процентах от установленного месячного должностного оклада или в твердой сумме в рублях.</w:t>
      </w:r>
    </w:p>
    <w:p w:rsidR="00A00726" w:rsidRDefault="00A00726">
      <w:pPr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Премия максимальным размером не ограничивается.</w:t>
      </w:r>
    </w:p>
    <w:p w:rsidR="00A00726" w:rsidRDefault="00A00726">
      <w:pPr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Премия выплачивается на основании распоряжений руководителя органа местного самоуправления. </w:t>
      </w:r>
    </w:p>
    <w:p w:rsidR="00A00726" w:rsidRDefault="00A00726">
      <w:pPr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Выплата премии производится пропорционально отработанному времени в расчетном периоде. Не включаются в расчет для начисления премии периоды временной нетрудоспособности, периоды пребывания в отпусках.</w:t>
      </w:r>
    </w:p>
    <w:p w:rsidR="00A00726" w:rsidRDefault="00A00726">
      <w:pPr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Основаниями для премирования являются:</w:t>
      </w:r>
    </w:p>
    <w:p w:rsidR="00A00726" w:rsidRDefault="00A00726">
      <w:pPr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положительные результаты деятельности учреждения, личный вклад работника в общие результаты работы: оперативность и профессионализм в решении вопросов, входящих в их компетенцию, своевременная подготовка документов и выполнение поручений руководства; результаты исполнения должностных обязанностей.</w:t>
      </w:r>
    </w:p>
    <w:p w:rsidR="00A00726" w:rsidRDefault="00A00726">
      <w:pPr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Премия не выплачивается или размер ее снижается работникам, имеющим дисциплинарные взыскания. Работникам, имеющим дисциплинарные взыскания в виде выговора выплата премии не производится до снятия дисциплинарного взыскания в установленном порядке.</w:t>
      </w:r>
    </w:p>
    <w:p w:rsidR="00A00726" w:rsidRDefault="00A00726">
      <w:pPr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Размер премии работникам снижается за:</w:t>
      </w:r>
    </w:p>
    <w:p w:rsidR="00A00726" w:rsidRDefault="00A00726">
      <w:pPr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несоблюдение установленных сроков для выполнения поручения руководства или должностных обязанностей – 100 процентов;</w:t>
      </w:r>
    </w:p>
    <w:p w:rsidR="00A00726" w:rsidRDefault="00A00726">
      <w:pPr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недостаточный уровень исполнительской дисциплины –50 процентов;</w:t>
      </w:r>
    </w:p>
    <w:p w:rsidR="00A00726" w:rsidRDefault="00A00726">
      <w:pPr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низкая результативность работы –70 процентов;</w:t>
      </w:r>
    </w:p>
    <w:p w:rsidR="00A00726" w:rsidRDefault="00A00726">
      <w:pPr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ненадлежащее качество работы с документами  –  50 процентов;</w:t>
      </w:r>
    </w:p>
    <w:p w:rsidR="00A00726" w:rsidRDefault="00A00726">
      <w:pPr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несоблюдение требований служебного (трудового) распорядка –100 процентов;</w:t>
      </w:r>
    </w:p>
    <w:p w:rsidR="00A00726" w:rsidRDefault="00A00726">
      <w:pPr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ненадлежащее исполнение (неисполнение) устных поручений руководства, отданных в рамках должностных обязанностей работника, - 5 процентов.</w:t>
      </w:r>
    </w:p>
    <w:p w:rsidR="00A00726" w:rsidRDefault="00A00726">
      <w:pPr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Выплата премии производится в пределах средств фонда оплаты труда и максимальными размерами не ограничивается.</w:t>
      </w:r>
    </w:p>
    <w:p w:rsidR="00A00726" w:rsidRDefault="00A00726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Премия учитывается в соответствии с действующим законодательством при расчете средней заработной платы.</w:t>
      </w:r>
    </w:p>
    <w:p w:rsidR="00A00726" w:rsidRDefault="00A00726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8. Единовременная выплата при предоставлении ежегодного оплачиваемого отпуска (далее - единовременная выплата к отпуску) производится один раз в год – в размере одного должностного оклада.</w:t>
      </w:r>
    </w:p>
    <w:p w:rsidR="00A00726" w:rsidRDefault="00A00726">
      <w:pPr>
        <w:widowControl w:val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Оказание материальной помощи производится в течение календарного года в размере одного должностного оклада.</w:t>
      </w:r>
    </w:p>
    <w:p w:rsidR="00A00726" w:rsidRDefault="00A00726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Материальная помощь и единовременная выплата производится на основании заявления работника и оформляется соответствующим правовым актом руководителя соответствующего органа местного самоуправления, руководителя структурного подразделения администрации района, наделенного правами юридического лица.</w:t>
      </w:r>
    </w:p>
    <w:p w:rsidR="00A00726" w:rsidRDefault="00A00726">
      <w:pPr>
        <w:widowControl w:val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Единовременная выплата к отпуску предоставляется одновременно с предоставлением очередного оплачиваемого отпуска.</w:t>
      </w:r>
    </w:p>
    <w:p w:rsidR="00A00726" w:rsidRDefault="00A00726">
      <w:pPr>
        <w:widowControl w:val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Выплата материальной помощи и единовременной выплаты к отпуску на следующий год переносу не подлежат. </w:t>
      </w:r>
    </w:p>
    <w:p w:rsidR="00A00726" w:rsidRDefault="00A00726">
      <w:pPr>
        <w:widowControl w:val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Работникам, принятым на работу и (или) уволившимся в течение текущего года, материальная помощь выплачивается пропорционально отработанному времени.</w:t>
      </w:r>
    </w:p>
    <w:p w:rsidR="00A00726" w:rsidRDefault="00A00726">
      <w:pPr>
        <w:widowControl w:val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9. Конкретный размер ежемесячных и дополнительных выплат устанавливается:</w:t>
      </w:r>
    </w:p>
    <w:p w:rsidR="00A00726" w:rsidRDefault="00A00726">
      <w:pPr>
        <w:widowControl w:val="0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Главе сельской администрации – нормативно - правовым актом сельского Совета народных депутатов;</w:t>
      </w:r>
    </w:p>
    <w:p w:rsidR="00A00726" w:rsidRDefault="00A00726">
      <w:pPr>
        <w:widowControl w:val="0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Работникам сельской администрации – </w:t>
      </w:r>
      <w:r w:rsidRPr="00C92659">
        <w:rPr>
          <w:rFonts w:ascii="Times New Roman" w:hAnsi="Times New Roman"/>
          <w:sz w:val="24"/>
        </w:rPr>
        <w:t>главой сельской администрации</w:t>
      </w:r>
      <w:r>
        <w:rPr>
          <w:rFonts w:ascii="Times New Roman" w:hAnsi="Times New Roman"/>
          <w:color w:val="FF0000"/>
          <w:sz w:val="24"/>
        </w:rPr>
        <w:t>.</w:t>
      </w:r>
    </w:p>
    <w:p w:rsidR="00A00726" w:rsidRDefault="00A00726">
      <w:pPr>
        <w:tabs>
          <w:tab w:val="left" w:pos="9180"/>
        </w:tabs>
        <w:ind w:right="-5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10. При формировании фонда оплаты труда выборных должностных лиц сверх суммы средств, направляемых для выплаты должностных окладов, предусматриваются следующие средства (в расчёте на год):</w:t>
      </w:r>
    </w:p>
    <w:p w:rsidR="00A00726" w:rsidRDefault="00A00726">
      <w:pPr>
        <w:tabs>
          <w:tab w:val="left" w:pos="9180"/>
        </w:tabs>
        <w:ind w:right="-5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ежемесячной надбавки к должностному окладу за выслугу лет на муниципальной  службе - в размере 3 должностных окладов;</w:t>
      </w:r>
    </w:p>
    <w:p w:rsidR="00A00726" w:rsidRDefault="00A00726">
      <w:pPr>
        <w:tabs>
          <w:tab w:val="left" w:pos="9180"/>
        </w:tabs>
        <w:ind w:right="-5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2) ежемесячной надбавки к должностному окладу за особые условия муниципальной службы - в размере 24  должностных окладов;</w:t>
      </w:r>
    </w:p>
    <w:p w:rsidR="00A00726" w:rsidRDefault="00A00726">
      <w:pPr>
        <w:tabs>
          <w:tab w:val="left" w:pos="9180"/>
        </w:tabs>
        <w:ind w:right="-5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3) ежемесячного денежного поощрения - в размере 20 должностных окладов;</w:t>
      </w:r>
    </w:p>
    <w:p w:rsidR="00A00726" w:rsidRDefault="00A00726">
      <w:pPr>
        <w:tabs>
          <w:tab w:val="left" w:pos="9180"/>
        </w:tabs>
        <w:ind w:right="-5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4) премий за выполнение особо важных и сложных  заданий - в размере 2,5 должностного оклада;</w:t>
      </w:r>
    </w:p>
    <w:p w:rsidR="00A00726" w:rsidRDefault="00A00726">
      <w:pPr>
        <w:tabs>
          <w:tab w:val="left" w:pos="9180"/>
        </w:tabs>
        <w:ind w:right="-5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5) единовременной выплаты при предоставлении ежегодного оплачиваемого отпуска и материальной помощи – в размере 2 должностных окладов.</w:t>
      </w:r>
    </w:p>
    <w:p w:rsidR="00A00726" w:rsidRDefault="00A00726">
      <w:pPr>
        <w:tabs>
          <w:tab w:val="left" w:pos="9180"/>
        </w:tabs>
        <w:ind w:right="-5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 формировании фонда оплаты лиц, замещающих должности муниципальной службы сверх суммы средств, направляемых для выплаты должностных окладов, предусматриваются следующие средства (в расчете на год):</w:t>
      </w:r>
    </w:p>
    <w:p w:rsidR="00A00726" w:rsidRDefault="00A00726">
      <w:pPr>
        <w:tabs>
          <w:tab w:val="left" w:pos="9180"/>
        </w:tabs>
        <w:ind w:right="-5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ежемесячной надбавки к должностному окладу за выслугу лет на муниципальной службе - в размере 3 должностных окладов;</w:t>
      </w:r>
    </w:p>
    <w:p w:rsidR="00A00726" w:rsidRDefault="00A00726">
      <w:pPr>
        <w:tabs>
          <w:tab w:val="left" w:pos="9180"/>
        </w:tabs>
        <w:ind w:right="-5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2) ежемесячной надбавки к должностному окладу за классный чин – в размере 4 должностных окладов;</w:t>
      </w:r>
    </w:p>
    <w:p w:rsidR="00A00726" w:rsidRDefault="00A00726">
      <w:pPr>
        <w:tabs>
          <w:tab w:val="left" w:pos="9180"/>
        </w:tabs>
        <w:ind w:right="-5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3) ежемесячной надбавки к должностному окладу за особые условия муниципальной службы по группам должностей:</w:t>
      </w:r>
    </w:p>
    <w:p w:rsidR="00A00726" w:rsidRDefault="00A00726">
      <w:pPr>
        <w:tabs>
          <w:tab w:val="left" w:pos="9180"/>
        </w:tabs>
        <w:ind w:right="-5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старшая должность – в размере 12,3 должностных оклада;</w:t>
      </w:r>
    </w:p>
    <w:p w:rsidR="00A00726" w:rsidRDefault="00A00726">
      <w:pPr>
        <w:tabs>
          <w:tab w:val="left" w:pos="9180"/>
        </w:tabs>
        <w:ind w:right="-5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4) ежемесячного денежного поощрения - в размере 12 должностных окладов;</w:t>
      </w:r>
    </w:p>
    <w:p w:rsidR="00A00726" w:rsidRDefault="00A00726">
      <w:pPr>
        <w:tabs>
          <w:tab w:val="left" w:pos="9180"/>
        </w:tabs>
        <w:ind w:right="-5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5) премий за выполнение особо важных и сложных заданий - в размере 2,5 должностного оклада;</w:t>
      </w:r>
    </w:p>
    <w:p w:rsidR="00A00726" w:rsidRDefault="00A00726">
      <w:pPr>
        <w:tabs>
          <w:tab w:val="left" w:pos="9180"/>
        </w:tabs>
        <w:ind w:right="-5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6) единовременной выплаты при предоставлении ежегодного оплачиваемого отпуска и материальной помощи - в размере 2 должностных окладов.</w:t>
      </w:r>
    </w:p>
    <w:p w:rsidR="00A00726" w:rsidRDefault="00A00726">
      <w:pPr>
        <w:tabs>
          <w:tab w:val="left" w:pos="9180"/>
        </w:tabs>
        <w:ind w:right="-5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11. Фонд оплаты труда выборных должностных лиц, осуществляющих свои полномочия на постоянной основе, муниципальных служащих формируется за счет средств, предусмотренных пунктом 10 настоящего Положения, а также за счет средств, направляемых на другие выплаты, предусмотренные федеральным и областным законодательством. Формирование фонда оплаты труда осуществляется на этапах планирования и исполнения бюджета. Представитель нанимателя вправе перераспределять средства фонда оплаты труда выборных должностных лиц, осуществляющих свои полномочия на постоянной основе, муниципальных служащих между выплатами, предусмотренными пунктом 10 настоящего Положения.</w:t>
      </w:r>
    </w:p>
    <w:p w:rsidR="00A00726" w:rsidRDefault="00A00726">
      <w:pPr>
        <w:widowControl w:val="0"/>
        <w:jc w:val="right"/>
        <w:rPr>
          <w:rFonts w:ascii="Times New Roman" w:hAnsi="Times New Roman"/>
          <w:sz w:val="24"/>
        </w:rPr>
      </w:pPr>
    </w:p>
    <w:p w:rsidR="00A00726" w:rsidRDefault="00A00726">
      <w:pPr>
        <w:widowControl w:val="0"/>
        <w:jc w:val="right"/>
        <w:rPr>
          <w:rFonts w:ascii="Times New Roman" w:hAnsi="Times New Roman"/>
          <w:sz w:val="24"/>
        </w:rPr>
      </w:pPr>
    </w:p>
    <w:p w:rsidR="00A00726" w:rsidRDefault="00A00726">
      <w:pPr>
        <w:widowControl w:val="0"/>
        <w:jc w:val="right"/>
        <w:rPr>
          <w:rFonts w:ascii="Times New Roman" w:hAnsi="Times New Roman"/>
          <w:sz w:val="24"/>
        </w:rPr>
      </w:pPr>
    </w:p>
    <w:p w:rsidR="00A00726" w:rsidRDefault="00A00726">
      <w:pPr>
        <w:widowControl w:val="0"/>
        <w:jc w:val="right"/>
        <w:rPr>
          <w:rFonts w:ascii="Times New Roman" w:hAnsi="Times New Roman"/>
          <w:sz w:val="24"/>
        </w:rPr>
      </w:pPr>
    </w:p>
    <w:p w:rsidR="00A00726" w:rsidRDefault="00A00726">
      <w:pPr>
        <w:widowControl w:val="0"/>
        <w:jc w:val="right"/>
        <w:rPr>
          <w:rFonts w:ascii="Times New Roman" w:hAnsi="Times New Roman"/>
          <w:sz w:val="24"/>
        </w:rPr>
      </w:pPr>
    </w:p>
    <w:p w:rsidR="00A00726" w:rsidRDefault="00A00726">
      <w:pPr>
        <w:widowControl w:val="0"/>
        <w:jc w:val="right"/>
        <w:rPr>
          <w:rFonts w:ascii="Times New Roman" w:hAnsi="Times New Roman"/>
          <w:sz w:val="24"/>
        </w:rPr>
      </w:pPr>
    </w:p>
    <w:p w:rsidR="00A00726" w:rsidRDefault="00A00726">
      <w:pPr>
        <w:widowControl w:val="0"/>
        <w:jc w:val="right"/>
        <w:rPr>
          <w:rFonts w:ascii="Times New Roman" w:hAnsi="Times New Roman"/>
          <w:sz w:val="24"/>
        </w:rPr>
      </w:pPr>
    </w:p>
    <w:p w:rsidR="00A00726" w:rsidRDefault="00A00726">
      <w:pPr>
        <w:widowControl w:val="0"/>
        <w:jc w:val="right"/>
        <w:rPr>
          <w:rFonts w:ascii="Times New Roman" w:hAnsi="Times New Roman"/>
          <w:sz w:val="24"/>
        </w:rPr>
      </w:pPr>
    </w:p>
    <w:p w:rsidR="00A00726" w:rsidRDefault="00A00726">
      <w:pPr>
        <w:widowControl w:val="0"/>
        <w:jc w:val="right"/>
        <w:rPr>
          <w:rFonts w:ascii="Times New Roman" w:hAnsi="Times New Roman"/>
          <w:sz w:val="24"/>
        </w:rPr>
      </w:pPr>
    </w:p>
    <w:p w:rsidR="00A00726" w:rsidRDefault="00A00726">
      <w:pPr>
        <w:widowControl w:val="0"/>
        <w:jc w:val="right"/>
        <w:rPr>
          <w:rFonts w:ascii="Times New Roman" w:hAnsi="Times New Roman"/>
          <w:sz w:val="24"/>
        </w:rPr>
      </w:pPr>
    </w:p>
    <w:p w:rsidR="00A00726" w:rsidRDefault="00A00726">
      <w:pPr>
        <w:widowControl w:val="0"/>
        <w:jc w:val="right"/>
        <w:rPr>
          <w:rFonts w:ascii="Times New Roman" w:hAnsi="Times New Roman"/>
          <w:sz w:val="24"/>
        </w:rPr>
      </w:pPr>
    </w:p>
    <w:p w:rsidR="00A00726" w:rsidRDefault="00A00726">
      <w:pPr>
        <w:widowControl w:val="0"/>
        <w:jc w:val="right"/>
        <w:rPr>
          <w:rFonts w:ascii="Times New Roman" w:hAnsi="Times New Roman"/>
          <w:sz w:val="24"/>
        </w:rPr>
      </w:pPr>
    </w:p>
    <w:p w:rsidR="00A00726" w:rsidRDefault="00A00726">
      <w:pPr>
        <w:widowControl w:val="0"/>
        <w:jc w:val="right"/>
        <w:rPr>
          <w:rFonts w:ascii="Times New Roman" w:hAnsi="Times New Roman"/>
          <w:sz w:val="24"/>
        </w:rPr>
      </w:pPr>
    </w:p>
    <w:p w:rsidR="00A00726" w:rsidRDefault="00A00726">
      <w:pPr>
        <w:widowControl w:val="0"/>
        <w:jc w:val="right"/>
        <w:rPr>
          <w:rFonts w:ascii="Times New Roman" w:hAnsi="Times New Roman"/>
          <w:sz w:val="24"/>
        </w:rPr>
      </w:pPr>
    </w:p>
    <w:p w:rsidR="00A00726" w:rsidRDefault="00A00726">
      <w:pPr>
        <w:widowControl w:val="0"/>
        <w:jc w:val="right"/>
        <w:rPr>
          <w:rFonts w:ascii="Times New Roman" w:hAnsi="Times New Roman"/>
          <w:sz w:val="24"/>
        </w:rPr>
      </w:pPr>
    </w:p>
    <w:p w:rsidR="00A00726" w:rsidRDefault="00A00726">
      <w:pPr>
        <w:widowControl w:val="0"/>
        <w:jc w:val="right"/>
        <w:rPr>
          <w:rFonts w:ascii="Times New Roman" w:hAnsi="Times New Roman"/>
          <w:sz w:val="24"/>
        </w:rPr>
      </w:pPr>
    </w:p>
    <w:p w:rsidR="00A00726" w:rsidRDefault="00A00726">
      <w:pPr>
        <w:widowControl w:val="0"/>
        <w:jc w:val="right"/>
        <w:rPr>
          <w:rFonts w:ascii="Times New Roman" w:hAnsi="Times New Roman"/>
          <w:sz w:val="24"/>
        </w:rPr>
      </w:pPr>
    </w:p>
    <w:p w:rsidR="00A00726" w:rsidRDefault="00A00726">
      <w:pPr>
        <w:widowControl w:val="0"/>
        <w:jc w:val="right"/>
        <w:rPr>
          <w:rFonts w:ascii="Times New Roman" w:hAnsi="Times New Roman"/>
          <w:sz w:val="24"/>
        </w:rPr>
      </w:pPr>
    </w:p>
    <w:p w:rsidR="00A00726" w:rsidRDefault="00A00726">
      <w:pPr>
        <w:widowControl w:val="0"/>
        <w:jc w:val="right"/>
        <w:rPr>
          <w:rFonts w:ascii="Times New Roman" w:hAnsi="Times New Roman"/>
          <w:sz w:val="24"/>
        </w:rPr>
      </w:pPr>
    </w:p>
    <w:p w:rsidR="00A00726" w:rsidRDefault="00A00726">
      <w:pPr>
        <w:widowControl w:val="0"/>
        <w:jc w:val="right"/>
        <w:rPr>
          <w:rFonts w:ascii="Times New Roman" w:hAnsi="Times New Roman"/>
          <w:sz w:val="24"/>
        </w:rPr>
      </w:pPr>
    </w:p>
    <w:p w:rsidR="00A00726" w:rsidRDefault="00A00726">
      <w:pPr>
        <w:widowControl w:val="0"/>
        <w:jc w:val="right"/>
        <w:rPr>
          <w:rFonts w:ascii="Times New Roman" w:hAnsi="Times New Roman"/>
          <w:sz w:val="24"/>
        </w:rPr>
      </w:pPr>
    </w:p>
    <w:p w:rsidR="00A00726" w:rsidRDefault="00A00726">
      <w:pPr>
        <w:widowControl w:val="0"/>
        <w:jc w:val="right"/>
        <w:rPr>
          <w:rFonts w:ascii="Times New Roman" w:hAnsi="Times New Roman"/>
          <w:sz w:val="24"/>
        </w:rPr>
      </w:pPr>
    </w:p>
    <w:p w:rsidR="00A00726" w:rsidRDefault="00A00726">
      <w:pPr>
        <w:widowControl w:val="0"/>
        <w:jc w:val="right"/>
        <w:rPr>
          <w:rFonts w:ascii="Times New Roman" w:hAnsi="Times New Roman"/>
          <w:sz w:val="24"/>
        </w:rPr>
      </w:pPr>
    </w:p>
    <w:p w:rsidR="00A00726" w:rsidRDefault="00A00726">
      <w:pPr>
        <w:widowControl w:val="0"/>
        <w:jc w:val="right"/>
        <w:rPr>
          <w:rFonts w:ascii="Times New Roman" w:hAnsi="Times New Roman"/>
          <w:sz w:val="24"/>
        </w:rPr>
      </w:pPr>
    </w:p>
    <w:p w:rsidR="00A00726" w:rsidRDefault="00A00726">
      <w:pPr>
        <w:widowControl w:val="0"/>
        <w:jc w:val="right"/>
        <w:rPr>
          <w:rFonts w:ascii="Times New Roman" w:hAnsi="Times New Roman"/>
          <w:sz w:val="24"/>
        </w:rPr>
      </w:pPr>
    </w:p>
    <w:p w:rsidR="00A00726" w:rsidRDefault="00A00726">
      <w:pPr>
        <w:widowControl w:val="0"/>
        <w:jc w:val="right"/>
        <w:rPr>
          <w:rFonts w:ascii="Times New Roman" w:hAnsi="Times New Roman"/>
          <w:sz w:val="24"/>
        </w:rPr>
      </w:pPr>
    </w:p>
    <w:p w:rsidR="00A00726" w:rsidRDefault="00A00726">
      <w:pPr>
        <w:widowControl w:val="0"/>
        <w:jc w:val="right"/>
        <w:rPr>
          <w:rFonts w:ascii="Times New Roman" w:hAnsi="Times New Roman"/>
          <w:sz w:val="24"/>
        </w:rPr>
      </w:pPr>
    </w:p>
    <w:p w:rsidR="00A00726" w:rsidRDefault="00A00726">
      <w:pPr>
        <w:widowControl w:val="0"/>
        <w:jc w:val="right"/>
        <w:rPr>
          <w:rFonts w:ascii="Times New Roman" w:hAnsi="Times New Roman"/>
          <w:sz w:val="24"/>
        </w:rPr>
      </w:pPr>
    </w:p>
    <w:p w:rsidR="00A00726" w:rsidRDefault="00A00726">
      <w:pPr>
        <w:widowControl w:val="0"/>
        <w:jc w:val="right"/>
        <w:rPr>
          <w:rFonts w:ascii="Times New Roman" w:hAnsi="Times New Roman"/>
          <w:sz w:val="24"/>
        </w:rPr>
      </w:pPr>
    </w:p>
    <w:p w:rsidR="00A00726" w:rsidRDefault="00A00726">
      <w:pPr>
        <w:widowControl w:val="0"/>
        <w:jc w:val="right"/>
        <w:rPr>
          <w:rFonts w:ascii="Times New Roman" w:hAnsi="Times New Roman"/>
          <w:sz w:val="24"/>
        </w:rPr>
      </w:pPr>
    </w:p>
    <w:p w:rsidR="00A00726" w:rsidRDefault="00A00726">
      <w:pPr>
        <w:widowControl w:val="0"/>
        <w:jc w:val="right"/>
        <w:rPr>
          <w:rFonts w:ascii="Times New Roman" w:hAnsi="Times New Roman"/>
          <w:sz w:val="24"/>
        </w:rPr>
      </w:pPr>
    </w:p>
    <w:p w:rsidR="00A00726" w:rsidRDefault="00A00726">
      <w:pPr>
        <w:widowControl w:val="0"/>
        <w:jc w:val="right"/>
        <w:rPr>
          <w:rFonts w:ascii="Times New Roman" w:hAnsi="Times New Roman"/>
          <w:sz w:val="24"/>
        </w:rPr>
      </w:pPr>
    </w:p>
    <w:p w:rsidR="00A00726" w:rsidRDefault="00A00726">
      <w:pPr>
        <w:widowControl w:val="0"/>
        <w:jc w:val="right"/>
        <w:rPr>
          <w:rFonts w:ascii="Times New Roman" w:hAnsi="Times New Roman"/>
          <w:sz w:val="24"/>
        </w:rPr>
      </w:pPr>
    </w:p>
    <w:p w:rsidR="00A00726" w:rsidRDefault="00A00726">
      <w:pPr>
        <w:widowControl w:val="0"/>
        <w:jc w:val="right"/>
        <w:rPr>
          <w:rFonts w:ascii="Times New Roman" w:hAnsi="Times New Roman"/>
          <w:sz w:val="24"/>
        </w:rPr>
      </w:pPr>
    </w:p>
    <w:p w:rsidR="00A00726" w:rsidRDefault="00A00726">
      <w:pPr>
        <w:widowControl w:val="0"/>
        <w:jc w:val="right"/>
        <w:rPr>
          <w:rFonts w:ascii="Times New Roman" w:hAnsi="Times New Roman"/>
          <w:sz w:val="24"/>
        </w:rPr>
      </w:pPr>
    </w:p>
    <w:p w:rsidR="00A00726" w:rsidRDefault="00A00726">
      <w:pPr>
        <w:widowControl w:val="0"/>
        <w:jc w:val="right"/>
        <w:rPr>
          <w:rFonts w:ascii="Times New Roman" w:hAnsi="Times New Roman"/>
          <w:sz w:val="24"/>
        </w:rPr>
      </w:pPr>
    </w:p>
    <w:p w:rsidR="00A00726" w:rsidRDefault="00A00726">
      <w:pPr>
        <w:widowControl w:val="0"/>
        <w:jc w:val="right"/>
        <w:rPr>
          <w:rFonts w:ascii="Times New Roman" w:hAnsi="Times New Roman"/>
          <w:sz w:val="24"/>
        </w:rPr>
      </w:pPr>
    </w:p>
    <w:p w:rsidR="00A00726" w:rsidRDefault="00A00726">
      <w:pPr>
        <w:widowControl w:val="0"/>
        <w:jc w:val="right"/>
        <w:rPr>
          <w:rFonts w:ascii="Times New Roman" w:hAnsi="Times New Roman"/>
          <w:sz w:val="24"/>
        </w:rPr>
      </w:pPr>
    </w:p>
    <w:p w:rsidR="00A00726" w:rsidRDefault="00A00726">
      <w:pPr>
        <w:widowControl w:val="0"/>
        <w:jc w:val="right"/>
        <w:rPr>
          <w:rFonts w:ascii="Times New Roman" w:hAnsi="Times New Roman"/>
          <w:sz w:val="24"/>
        </w:rPr>
      </w:pPr>
    </w:p>
    <w:p w:rsidR="00A00726" w:rsidRDefault="00A00726">
      <w:pPr>
        <w:widowControl w:val="0"/>
        <w:jc w:val="right"/>
        <w:rPr>
          <w:rFonts w:ascii="Times New Roman" w:hAnsi="Times New Roman"/>
          <w:sz w:val="24"/>
        </w:rPr>
      </w:pPr>
    </w:p>
    <w:p w:rsidR="00A00726" w:rsidRDefault="00A00726">
      <w:pPr>
        <w:widowControl w:val="0"/>
        <w:jc w:val="right"/>
        <w:rPr>
          <w:rFonts w:ascii="Times New Roman" w:hAnsi="Times New Roman"/>
          <w:sz w:val="24"/>
        </w:rPr>
      </w:pPr>
    </w:p>
    <w:p w:rsidR="00A00726" w:rsidRDefault="00A00726">
      <w:pPr>
        <w:widowControl w:val="0"/>
        <w:jc w:val="right"/>
        <w:rPr>
          <w:rFonts w:ascii="Times New Roman" w:hAnsi="Times New Roman"/>
          <w:sz w:val="24"/>
        </w:rPr>
      </w:pPr>
    </w:p>
    <w:p w:rsidR="00A00726" w:rsidRDefault="00A00726">
      <w:pPr>
        <w:widowControl w:val="0"/>
        <w:jc w:val="right"/>
        <w:rPr>
          <w:rFonts w:ascii="Times New Roman" w:hAnsi="Times New Roman"/>
          <w:sz w:val="24"/>
        </w:rPr>
      </w:pPr>
    </w:p>
    <w:p w:rsidR="00A00726" w:rsidRDefault="00A00726">
      <w:pPr>
        <w:widowControl w:val="0"/>
        <w:jc w:val="right"/>
        <w:rPr>
          <w:rFonts w:ascii="Times New Roman" w:hAnsi="Times New Roman"/>
          <w:sz w:val="24"/>
        </w:rPr>
      </w:pPr>
    </w:p>
    <w:p w:rsidR="00A00726" w:rsidRDefault="00A00726">
      <w:pPr>
        <w:widowControl w:val="0"/>
        <w:jc w:val="right"/>
        <w:rPr>
          <w:rFonts w:ascii="Times New Roman" w:hAnsi="Times New Roman"/>
          <w:sz w:val="24"/>
        </w:rPr>
      </w:pPr>
    </w:p>
    <w:p w:rsidR="00A00726" w:rsidRDefault="00A00726">
      <w:pPr>
        <w:widowControl w:val="0"/>
        <w:jc w:val="right"/>
        <w:rPr>
          <w:rFonts w:ascii="Times New Roman" w:hAnsi="Times New Roman"/>
          <w:sz w:val="24"/>
        </w:rPr>
      </w:pPr>
    </w:p>
    <w:p w:rsidR="00A00726" w:rsidRDefault="00A00726">
      <w:pPr>
        <w:widowControl w:val="0"/>
        <w:jc w:val="right"/>
        <w:rPr>
          <w:rFonts w:ascii="Times New Roman" w:hAnsi="Times New Roman"/>
          <w:sz w:val="24"/>
        </w:rPr>
      </w:pPr>
    </w:p>
    <w:p w:rsidR="00A00726" w:rsidRDefault="00A00726">
      <w:pPr>
        <w:widowControl w:val="0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</w:p>
    <w:p w:rsidR="00A00726" w:rsidRDefault="00A00726">
      <w:pPr>
        <w:widowControl w:val="0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Приложение </w:t>
      </w:r>
    </w:p>
    <w:p w:rsidR="00A00726" w:rsidRDefault="00A00726">
      <w:pPr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к Положению об оплате труда </w:t>
      </w:r>
    </w:p>
    <w:p w:rsidR="00A00726" w:rsidRDefault="00A00726">
      <w:pPr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выборных должностных лиц местного</w:t>
      </w:r>
    </w:p>
    <w:p w:rsidR="00A00726" w:rsidRDefault="00A00726">
      <w:pPr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самоуправления, осуществляющих свои</w:t>
      </w:r>
    </w:p>
    <w:p w:rsidR="00A00726" w:rsidRDefault="00A00726">
      <w:pPr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полномочия  на постоянной основе,</w:t>
      </w:r>
    </w:p>
    <w:p w:rsidR="00A00726" w:rsidRDefault="00A00726">
      <w:pPr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муниципальных служащих муниципального</w:t>
      </w:r>
    </w:p>
    <w:p w:rsidR="00A00726" w:rsidRDefault="00A00726">
      <w:pPr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образования «Павловское сельское поселение»</w:t>
      </w:r>
    </w:p>
    <w:p w:rsidR="00A00726" w:rsidRDefault="00A00726">
      <w:pPr>
        <w:rPr>
          <w:rFonts w:ascii="Times New Roman" w:hAnsi="Times New Roman"/>
          <w:sz w:val="24"/>
        </w:rPr>
      </w:pPr>
    </w:p>
    <w:p w:rsidR="00A00726" w:rsidRDefault="00A00726">
      <w:pPr>
        <w:rPr>
          <w:rFonts w:ascii="Times New Roman" w:hAnsi="Times New Roman"/>
          <w:sz w:val="24"/>
        </w:rPr>
      </w:pPr>
    </w:p>
    <w:p w:rsidR="00A00726" w:rsidRDefault="00A00726">
      <w:pPr>
        <w:rPr>
          <w:rFonts w:ascii="Times New Roman" w:hAnsi="Times New Roman"/>
          <w:sz w:val="24"/>
        </w:rPr>
      </w:pPr>
    </w:p>
    <w:p w:rsidR="00A00726" w:rsidRDefault="00A00726">
      <w:pPr>
        <w:keepNext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Размеры месячных должностных окладов выборных должностных лиц, </w:t>
      </w:r>
    </w:p>
    <w:p w:rsidR="00A00726" w:rsidRDefault="00A00726">
      <w:pPr>
        <w:keepNext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осуществляющих свои полномочия на постоянной основе,</w:t>
      </w:r>
    </w:p>
    <w:p w:rsidR="00A00726" w:rsidRDefault="00A00726">
      <w:pPr>
        <w:keepNext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муниципальных служащих муниципального образования «Павловское сельское поселение»</w:t>
      </w:r>
    </w:p>
    <w:p w:rsidR="00A00726" w:rsidRDefault="00A00726">
      <w:pPr>
        <w:keepNext/>
        <w:jc w:val="center"/>
        <w:rPr>
          <w:rFonts w:ascii="Times New Roman" w:hAnsi="Times New Roman"/>
          <w:sz w:val="24"/>
        </w:rPr>
      </w:pPr>
    </w:p>
    <w:p w:rsidR="00A00726" w:rsidRDefault="00A00726">
      <w:pPr>
        <w:keepNext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</w:p>
    <w:tbl>
      <w:tblPr>
        <w:tblW w:w="0" w:type="auto"/>
        <w:tblInd w:w="-8" w:type="dxa"/>
        <w:tblCellMar>
          <w:left w:w="10" w:type="dxa"/>
          <w:right w:w="10" w:type="dxa"/>
        </w:tblCellMar>
        <w:tblLook w:val="0000"/>
      </w:tblPr>
      <w:tblGrid>
        <w:gridCol w:w="7908"/>
        <w:gridCol w:w="1671"/>
      </w:tblGrid>
      <w:tr w:rsidR="00A00726" w:rsidRPr="00204FFD">
        <w:trPr>
          <w:trHeight w:val="805"/>
        </w:trPr>
        <w:tc>
          <w:tcPr>
            <w:tcW w:w="8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0726" w:rsidRPr="00204FFD" w:rsidRDefault="00A00726">
            <w:pPr>
              <w:jc w:val="center"/>
            </w:pPr>
            <w:r>
              <w:rPr>
                <w:rFonts w:ascii="Times New Roman" w:hAnsi="Times New Roman"/>
                <w:sz w:val="24"/>
              </w:rPr>
              <w:t>Наименование должности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0726" w:rsidRPr="00204FFD" w:rsidRDefault="00A00726">
            <w:pPr>
              <w:jc w:val="center"/>
            </w:pPr>
            <w:r>
              <w:rPr>
                <w:rFonts w:ascii="Times New Roman" w:hAnsi="Times New Roman"/>
                <w:sz w:val="24"/>
              </w:rPr>
              <w:t>Размер должностного оклада (рублей)</w:t>
            </w:r>
          </w:p>
        </w:tc>
      </w:tr>
      <w:tr w:rsidR="00A00726" w:rsidRPr="00204FFD">
        <w:trPr>
          <w:trHeight w:val="1"/>
        </w:trPr>
        <w:tc>
          <w:tcPr>
            <w:tcW w:w="97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0726" w:rsidRPr="00204FFD" w:rsidRDefault="00A00726">
            <w:pPr>
              <w:jc w:val="center"/>
            </w:pPr>
            <w:r>
              <w:rPr>
                <w:rFonts w:ascii="Times New Roman" w:hAnsi="Times New Roman"/>
                <w:b/>
                <w:sz w:val="24"/>
              </w:rPr>
              <w:t>Выборные должностные лица местного самоуправления, осуществляющие свои полномочия на постоянной основе</w:t>
            </w:r>
          </w:p>
        </w:tc>
      </w:tr>
      <w:tr w:rsidR="00A00726" w:rsidRPr="00204FFD">
        <w:trPr>
          <w:trHeight w:val="1"/>
        </w:trPr>
        <w:tc>
          <w:tcPr>
            <w:tcW w:w="8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0726" w:rsidRPr="00C92659" w:rsidRDefault="00A00726">
            <w:r w:rsidRPr="00C92659">
              <w:rPr>
                <w:rFonts w:ascii="Times New Roman" w:hAnsi="Times New Roman"/>
                <w:sz w:val="24"/>
              </w:rPr>
              <w:t>Глава сельского поселения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0726" w:rsidRPr="00204FFD" w:rsidRDefault="00A00726">
            <w:pPr>
              <w:jc w:val="center"/>
            </w:pPr>
            <w:r>
              <w:rPr>
                <w:rFonts w:ascii="Times New Roman" w:hAnsi="Times New Roman"/>
                <w:sz w:val="24"/>
              </w:rPr>
              <w:t>5790</w:t>
            </w:r>
          </w:p>
        </w:tc>
      </w:tr>
      <w:tr w:rsidR="00A00726" w:rsidRPr="00204FFD">
        <w:trPr>
          <w:trHeight w:val="340"/>
        </w:trPr>
        <w:tc>
          <w:tcPr>
            <w:tcW w:w="97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0726" w:rsidRDefault="00A00726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Муниципальные служащие, замещающие старшие должности</w:t>
            </w:r>
          </w:p>
          <w:p w:rsidR="00A00726" w:rsidRPr="00204FFD" w:rsidRDefault="00A00726">
            <w:pPr>
              <w:jc w:val="center"/>
            </w:pPr>
          </w:p>
        </w:tc>
      </w:tr>
      <w:tr w:rsidR="00A00726" w:rsidRPr="00204FFD">
        <w:trPr>
          <w:trHeight w:val="1"/>
        </w:trPr>
        <w:tc>
          <w:tcPr>
            <w:tcW w:w="8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0726" w:rsidRPr="00204FFD" w:rsidRDefault="00A00726">
            <w:r>
              <w:rPr>
                <w:rFonts w:ascii="Times New Roman" w:hAnsi="Times New Roman"/>
                <w:sz w:val="24"/>
              </w:rPr>
              <w:t>Ведущий специалист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0726" w:rsidRDefault="00A0072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     4944</w:t>
            </w:r>
          </w:p>
          <w:p w:rsidR="00A00726" w:rsidRPr="00204FFD" w:rsidRDefault="00A00726"/>
        </w:tc>
      </w:tr>
    </w:tbl>
    <w:p w:rsidR="00A00726" w:rsidRDefault="00A00726">
      <w:pPr>
        <w:tabs>
          <w:tab w:val="left" w:pos="900"/>
        </w:tabs>
        <w:rPr>
          <w:rFonts w:ascii="Times New Roman" w:hAnsi="Times New Roman"/>
          <w:sz w:val="24"/>
        </w:rPr>
      </w:pPr>
    </w:p>
    <w:sectPr w:rsidR="00A00726" w:rsidSect="00C92659">
      <w:pgSz w:w="11906" w:h="16838"/>
      <w:pgMar w:top="71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 Symbol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E2D5C"/>
    <w:rsid w:val="0009415D"/>
    <w:rsid w:val="00204FFD"/>
    <w:rsid w:val="004E7F0D"/>
    <w:rsid w:val="005B5EB9"/>
    <w:rsid w:val="005E2D5C"/>
    <w:rsid w:val="006D2519"/>
    <w:rsid w:val="006F5E20"/>
    <w:rsid w:val="007B3EC3"/>
    <w:rsid w:val="00A00726"/>
    <w:rsid w:val="00A85D4E"/>
    <w:rsid w:val="00C13FCC"/>
    <w:rsid w:val="00C351E0"/>
    <w:rsid w:val="00C92659"/>
    <w:rsid w:val="00EE31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3FCC"/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file://F:\&#1057;&#1090;&#1072;&#1088;&#1086;&#1074;&#1086;&#1081;&#1090;&#1086;&#1074;&#1072;\&#1056;&#1077;&#1096;&#1077;&#1085;&#1080;&#1103;%202019%20&#1075;&#1086;&#1076;\&#1056;&#1077;&#1096;&#1077;&#1085;&#1080;&#1077;%20&#1087;&#1086;%20&#1060;&#1054;&#1058;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13</TotalTime>
  <Pages>6</Pages>
  <Words>1826</Words>
  <Characters>10414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User</cp:lastModifiedBy>
  <cp:revision>7</cp:revision>
  <dcterms:created xsi:type="dcterms:W3CDTF">2019-08-27T13:54:00Z</dcterms:created>
  <dcterms:modified xsi:type="dcterms:W3CDTF">2019-08-27T14:13:00Z</dcterms:modified>
</cp:coreProperties>
</file>